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9152" w14:textId="77777777" w:rsidR="00254647" w:rsidRPr="00254647" w:rsidRDefault="00254647" w:rsidP="00254647">
      <w:pPr>
        <w:tabs>
          <w:tab w:val="left" w:leader="dot" w:pos="9923"/>
        </w:tabs>
        <w:jc w:val="center"/>
        <w:rPr>
          <w:rFonts w:asciiTheme="minorHAnsi" w:hAnsiTheme="minorHAnsi" w:cs="Tahoma"/>
          <w:bCs/>
          <w:sz w:val="20"/>
          <w:szCs w:val="20"/>
          <w:lang w:val="nl-BE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7E15" w:rsidRPr="00F832DF" w14:paraId="6C218E53" w14:textId="77777777" w:rsidTr="00B37E15">
        <w:trPr>
          <w:trHeight w:val="576"/>
        </w:trPr>
        <w:tc>
          <w:tcPr>
            <w:tcW w:w="9923" w:type="dxa"/>
            <w:shd w:val="clear" w:color="auto" w:fill="auto"/>
            <w:vAlign w:val="center"/>
          </w:tcPr>
          <w:p w14:paraId="69152B0D" w14:textId="4F216B2D" w:rsidR="00B37E15" w:rsidRPr="0026033B" w:rsidRDefault="0026033B" w:rsidP="0026033B">
            <w:pPr>
              <w:tabs>
                <w:tab w:val="left" w:leader="dot" w:pos="9923"/>
              </w:tabs>
              <w:rPr>
                <w:rFonts w:asciiTheme="minorHAnsi" w:hAnsiTheme="minorHAnsi" w:cs="Tahoma"/>
                <w:b/>
                <w:lang w:val="nl-BE"/>
              </w:rPr>
            </w:pPr>
            <w:r>
              <w:rPr>
                <w:rFonts w:asciiTheme="minorHAnsi" w:hAnsiTheme="minorHAnsi" w:cs="Tahoma"/>
                <w:b/>
                <w:lang w:val="nl-BE"/>
              </w:rPr>
              <w:t>Gegevens van de o</w:t>
            </w:r>
            <w:r w:rsidR="00B37E15" w:rsidRPr="00360315">
              <w:rPr>
                <w:rFonts w:asciiTheme="minorHAnsi" w:hAnsiTheme="minorHAnsi" w:cs="Tahoma"/>
                <w:b/>
                <w:lang w:val="nl-BE"/>
              </w:rPr>
              <w:t>pleid</w:t>
            </w:r>
            <w:r w:rsidR="00B37E15">
              <w:rPr>
                <w:rFonts w:asciiTheme="minorHAnsi" w:hAnsiTheme="minorHAnsi" w:cs="Tahoma"/>
                <w:b/>
                <w:lang w:val="nl-BE"/>
              </w:rPr>
              <w:t xml:space="preserve">er </w:t>
            </w:r>
            <w:r w:rsidR="00B37E15" w:rsidRPr="00360315">
              <w:rPr>
                <w:rFonts w:asciiTheme="minorHAnsi" w:hAnsiTheme="minorHAnsi" w:cs="Tahoma"/>
                <w:b/>
                <w:lang w:val="nl-BE"/>
              </w:rPr>
              <w:t>die de taalondersteuning aanbiedt</w:t>
            </w:r>
          </w:p>
        </w:tc>
      </w:tr>
      <w:tr w:rsidR="002F1C84" w:rsidRPr="00F832DF" w14:paraId="0EFDAD42" w14:textId="77777777" w:rsidTr="00B37E15">
        <w:trPr>
          <w:trHeight w:val="576"/>
        </w:trPr>
        <w:tc>
          <w:tcPr>
            <w:tcW w:w="9923" w:type="dxa"/>
            <w:shd w:val="clear" w:color="auto" w:fill="auto"/>
            <w:vAlign w:val="center"/>
          </w:tcPr>
          <w:p w14:paraId="507AB850" w14:textId="419AC839" w:rsidR="002F1C84" w:rsidRPr="00F832DF" w:rsidRDefault="0030478F" w:rsidP="00B37E15">
            <w:pPr>
              <w:tabs>
                <w:tab w:val="left" w:leader="dot" w:pos="9072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832DF">
              <w:rPr>
                <w:rFonts w:asciiTheme="minorHAnsi" w:hAnsiTheme="minorHAnsi" w:cs="Tahoma"/>
                <w:sz w:val="22"/>
                <w:szCs w:val="22"/>
                <w:lang w:val="nl-BE"/>
              </w:rPr>
              <w:t>Organisatie</w:t>
            </w:r>
            <w:r w:rsidR="00847D39">
              <w:rPr>
                <w:rFonts w:asciiTheme="minorHAnsi" w:hAnsiTheme="minorHAnsi" w:cs="Tahoma"/>
                <w:sz w:val="22"/>
                <w:szCs w:val="22"/>
                <w:lang w:val="nl-BE"/>
              </w:rPr>
              <w:t>:</w:t>
            </w:r>
          </w:p>
        </w:tc>
      </w:tr>
      <w:tr w:rsidR="002F1C84" w:rsidRPr="00F832DF" w14:paraId="6C6F51A6" w14:textId="77777777" w:rsidTr="00B37E15">
        <w:trPr>
          <w:trHeight w:val="557"/>
        </w:trPr>
        <w:tc>
          <w:tcPr>
            <w:tcW w:w="9923" w:type="dxa"/>
            <w:shd w:val="clear" w:color="auto" w:fill="auto"/>
            <w:vAlign w:val="center"/>
          </w:tcPr>
          <w:p w14:paraId="34EC6870" w14:textId="69FFFA1D" w:rsidR="002F1C84" w:rsidRPr="00F832DF" w:rsidRDefault="0030478F" w:rsidP="00B37E15">
            <w:pPr>
              <w:tabs>
                <w:tab w:val="left" w:leader="dot" w:pos="9072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832DF">
              <w:rPr>
                <w:rFonts w:asciiTheme="minorHAnsi" w:hAnsiTheme="minorHAnsi"/>
                <w:sz w:val="22"/>
                <w:szCs w:val="22"/>
              </w:rPr>
              <w:t>Contactpersoon</w:t>
            </w:r>
            <w:r w:rsidR="00F832DF" w:rsidRPr="00F832D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F34F8B" w:rsidRPr="00F832DF" w14:paraId="7F407388" w14:textId="77777777" w:rsidTr="00B37E15">
        <w:trPr>
          <w:trHeight w:val="557"/>
        </w:trPr>
        <w:tc>
          <w:tcPr>
            <w:tcW w:w="9923" w:type="dxa"/>
            <w:shd w:val="clear" w:color="auto" w:fill="auto"/>
            <w:vAlign w:val="center"/>
          </w:tcPr>
          <w:p w14:paraId="7A6E9469" w14:textId="1C2B0859" w:rsidR="00F34F8B" w:rsidRPr="00F832DF" w:rsidRDefault="00F34F8B" w:rsidP="00B37E15">
            <w:pPr>
              <w:tabs>
                <w:tab w:val="left" w:leader="dot" w:pos="9072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E-mailadres:</w:t>
            </w:r>
          </w:p>
        </w:tc>
      </w:tr>
    </w:tbl>
    <w:p w14:paraId="059C39A8" w14:textId="77777777" w:rsidR="002A4AC4" w:rsidRDefault="002A4AC4" w:rsidP="00B37E15">
      <w:pPr>
        <w:rPr>
          <w:rFonts w:asciiTheme="minorHAnsi" w:hAnsiTheme="minorHAnsi"/>
          <w:sz w:val="22"/>
          <w:szCs w:val="22"/>
        </w:rPr>
      </w:pPr>
    </w:p>
    <w:p w14:paraId="555C8852" w14:textId="77777777" w:rsidR="00295EF7" w:rsidRPr="00F832DF" w:rsidRDefault="00295EF7" w:rsidP="00B37E15">
      <w:pPr>
        <w:ind w:left="142"/>
        <w:rPr>
          <w:rFonts w:asciiTheme="minorHAnsi" w:hAnsiTheme="minorHAnsi"/>
          <w:sz w:val="22"/>
          <w:szCs w:val="22"/>
        </w:rPr>
      </w:pPr>
      <w:r w:rsidRPr="00F832DF">
        <w:rPr>
          <w:rFonts w:asciiTheme="minorHAnsi" w:hAnsiTheme="minorHAnsi"/>
          <w:sz w:val="22"/>
          <w:szCs w:val="22"/>
        </w:rPr>
        <w:t xml:space="preserve">Na het </w:t>
      </w:r>
      <w:r w:rsidRPr="00F832DF">
        <w:rPr>
          <w:rFonts w:asciiTheme="minorHAnsi" w:hAnsiTheme="minorHAnsi"/>
          <w:b/>
          <w:bCs/>
          <w:sz w:val="22"/>
          <w:szCs w:val="22"/>
        </w:rPr>
        <w:t>intakegesprek</w:t>
      </w:r>
      <w:r w:rsidRPr="00F832DF">
        <w:rPr>
          <w:rFonts w:asciiTheme="minorHAnsi" w:hAnsiTheme="minorHAnsi"/>
          <w:sz w:val="22"/>
          <w:szCs w:val="22"/>
        </w:rPr>
        <w:t xml:space="preserve"> stippelde de </w:t>
      </w:r>
      <w:r w:rsidR="002A4AC4">
        <w:rPr>
          <w:rFonts w:asciiTheme="minorHAnsi" w:hAnsiTheme="minorHAnsi"/>
          <w:sz w:val="22"/>
          <w:szCs w:val="22"/>
        </w:rPr>
        <w:t>opleider die de taalondersteuning aanbiedt</w:t>
      </w:r>
      <w:r w:rsidRPr="00F832DF">
        <w:rPr>
          <w:rFonts w:asciiTheme="minorHAnsi" w:hAnsiTheme="minorHAnsi"/>
          <w:sz w:val="22"/>
          <w:szCs w:val="22"/>
        </w:rPr>
        <w:t xml:space="preserve"> voor de werknemer(s) een aangepast taaltraject uit.  </w:t>
      </w:r>
    </w:p>
    <w:p w14:paraId="59E684A9" w14:textId="77777777" w:rsidR="00052AE3" w:rsidRDefault="00295EF7" w:rsidP="00B37E15">
      <w:pPr>
        <w:ind w:left="142"/>
        <w:rPr>
          <w:rFonts w:asciiTheme="minorHAnsi" w:hAnsiTheme="minorHAnsi"/>
          <w:sz w:val="22"/>
          <w:szCs w:val="22"/>
        </w:rPr>
      </w:pPr>
      <w:r w:rsidRPr="00F832DF">
        <w:rPr>
          <w:rFonts w:asciiTheme="minorHAnsi" w:hAnsiTheme="minorHAnsi"/>
          <w:sz w:val="22"/>
          <w:szCs w:val="22"/>
        </w:rPr>
        <w:t>Volgen</w:t>
      </w:r>
      <w:r w:rsidR="002A4AC4">
        <w:rPr>
          <w:rFonts w:asciiTheme="minorHAnsi" w:hAnsiTheme="minorHAnsi"/>
          <w:sz w:val="22"/>
          <w:szCs w:val="22"/>
        </w:rPr>
        <w:t>de begeleiding werd afgesproken:</w:t>
      </w:r>
    </w:p>
    <w:p w14:paraId="7B7C1D2F" w14:textId="77777777" w:rsidR="002A4AC4" w:rsidRPr="00F832DF" w:rsidRDefault="002A4AC4" w:rsidP="00B37E15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E4E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992"/>
        <w:gridCol w:w="1276"/>
      </w:tblGrid>
      <w:tr w:rsidR="00E33C31" w:rsidRPr="00F832DF" w14:paraId="33BE7EC4" w14:textId="77777777" w:rsidTr="00A3264B">
        <w:trPr>
          <w:trHeight w:val="352"/>
        </w:trPr>
        <w:tc>
          <w:tcPr>
            <w:tcW w:w="5670" w:type="dxa"/>
            <w:shd w:val="clear" w:color="auto" w:fill="DDDDDD"/>
            <w:vAlign w:val="center"/>
          </w:tcPr>
          <w:p w14:paraId="63789373" w14:textId="77777777" w:rsidR="00E33C31" w:rsidRPr="00F832DF" w:rsidRDefault="00E33C31" w:rsidP="00B37E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32DF">
              <w:rPr>
                <w:rFonts w:asciiTheme="minorHAnsi" w:hAnsiTheme="minorHAnsi"/>
                <w:b/>
                <w:sz w:val="22"/>
                <w:szCs w:val="22"/>
              </w:rPr>
              <w:t xml:space="preserve">Naam </w:t>
            </w:r>
            <w:r w:rsidR="00C57AF6">
              <w:rPr>
                <w:rFonts w:asciiTheme="minorHAnsi" w:hAnsiTheme="minorHAnsi"/>
                <w:b/>
                <w:sz w:val="22"/>
                <w:szCs w:val="22"/>
              </w:rPr>
              <w:t xml:space="preserve">en voornaam </w:t>
            </w:r>
            <w:r w:rsidRPr="00F832DF">
              <w:rPr>
                <w:rFonts w:asciiTheme="minorHAnsi" w:hAnsiTheme="minorHAnsi"/>
                <w:b/>
                <w:sz w:val="22"/>
                <w:szCs w:val="22"/>
              </w:rPr>
              <w:t>deelnemer</w:t>
            </w:r>
            <w:r w:rsidR="00500B53">
              <w:rPr>
                <w:rStyle w:val="Voetnootmarkering"/>
                <w:rFonts w:asciiTheme="minorHAnsi" w:hAnsi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985" w:type="dxa"/>
            <w:shd w:val="clear" w:color="auto" w:fill="DDDDDD"/>
          </w:tcPr>
          <w:p w14:paraId="23BD9AE4" w14:textId="77777777" w:rsidR="00CE6BB4" w:rsidRPr="00F832DF" w:rsidRDefault="00A3264B" w:rsidP="00B37E1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33C31" w:rsidRPr="00F832DF">
              <w:rPr>
                <w:rFonts w:asciiTheme="minorHAnsi" w:hAnsiTheme="minorHAnsi"/>
                <w:b/>
                <w:sz w:val="22"/>
                <w:szCs w:val="22"/>
              </w:rPr>
              <w:t>creening van het taalniveau</w:t>
            </w:r>
            <w:r w:rsidR="00AA7DB9" w:rsidRPr="00F832D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09A8" w:rsidRPr="00F832DF">
              <w:rPr>
                <w:rFonts w:asciiTheme="minorHAnsi" w:hAnsiTheme="minorHAnsi"/>
                <w:b/>
                <w:sz w:val="22"/>
                <w:szCs w:val="22"/>
              </w:rPr>
              <w:t>op</w:t>
            </w:r>
          </w:p>
        </w:tc>
        <w:tc>
          <w:tcPr>
            <w:tcW w:w="992" w:type="dxa"/>
            <w:shd w:val="clear" w:color="auto" w:fill="DDDDDD"/>
            <w:vAlign w:val="center"/>
          </w:tcPr>
          <w:p w14:paraId="3BEBD6D3" w14:textId="77777777" w:rsidR="00E33C31" w:rsidRPr="00F832DF" w:rsidRDefault="00E33C31" w:rsidP="00B37E1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2DF">
              <w:rPr>
                <w:rFonts w:asciiTheme="minorHAnsi" w:hAnsiTheme="minorHAnsi"/>
                <w:b/>
                <w:sz w:val="22"/>
                <w:szCs w:val="22"/>
              </w:rPr>
              <w:t xml:space="preserve">I </w:t>
            </w:r>
            <w:r w:rsidR="00745FE9" w:rsidRPr="00F832DF">
              <w:rPr>
                <w:rFonts w:asciiTheme="minorHAnsi" w:hAnsiTheme="minorHAnsi"/>
                <w:b/>
                <w:sz w:val="22"/>
                <w:szCs w:val="22"/>
              </w:rPr>
              <w:t>/G</w:t>
            </w:r>
            <w:r w:rsidRPr="00F832DF">
              <w:rPr>
                <w:rStyle w:val="Voetnootmarkering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shd w:val="clear" w:color="auto" w:fill="DDDDDD"/>
          </w:tcPr>
          <w:p w14:paraId="619D26C1" w14:textId="77777777" w:rsidR="00A3264B" w:rsidRDefault="00A3264B" w:rsidP="00B37E1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Aantal </w:t>
            </w:r>
          </w:p>
          <w:p w14:paraId="64E4AC9A" w14:textId="77777777" w:rsidR="00E33C31" w:rsidRPr="00F832DF" w:rsidRDefault="00A3264B" w:rsidP="00B37E1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uren</w:t>
            </w:r>
            <w:r w:rsidR="00360315">
              <w:rPr>
                <w:rStyle w:val="Voetnootmarkering"/>
                <w:rFonts w:asciiTheme="minorHAnsi" w:hAnsiTheme="minorHAnsi"/>
                <w:b/>
                <w:sz w:val="22"/>
                <w:szCs w:val="22"/>
              </w:rPr>
              <w:footnoteReference w:id="3"/>
            </w:r>
          </w:p>
        </w:tc>
      </w:tr>
      <w:tr w:rsidR="00E33C31" w:rsidRPr="00F832DF" w14:paraId="39CAB95B" w14:textId="77777777" w:rsidTr="00A3264B">
        <w:trPr>
          <w:trHeight w:val="340"/>
        </w:trPr>
        <w:tc>
          <w:tcPr>
            <w:tcW w:w="5670" w:type="dxa"/>
          </w:tcPr>
          <w:p w14:paraId="2E11F17B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69D214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AD0D4D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E41A1E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77C5CFAE" w14:textId="77777777" w:rsidTr="00A3264B">
        <w:trPr>
          <w:trHeight w:val="340"/>
        </w:trPr>
        <w:tc>
          <w:tcPr>
            <w:tcW w:w="5670" w:type="dxa"/>
          </w:tcPr>
          <w:p w14:paraId="3135A456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EE4DA2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252A40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2B064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7583EA06" w14:textId="77777777" w:rsidTr="00A3264B">
        <w:trPr>
          <w:trHeight w:val="340"/>
        </w:trPr>
        <w:tc>
          <w:tcPr>
            <w:tcW w:w="5670" w:type="dxa"/>
          </w:tcPr>
          <w:p w14:paraId="7ABD40DE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E6BD3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2B5C23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7A866E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4AC4" w:rsidRPr="00F832DF" w14:paraId="7AE2BE60" w14:textId="77777777" w:rsidTr="00F10562">
        <w:trPr>
          <w:trHeight w:val="340"/>
        </w:trPr>
        <w:tc>
          <w:tcPr>
            <w:tcW w:w="5670" w:type="dxa"/>
          </w:tcPr>
          <w:p w14:paraId="60B5CDA2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9E9798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2A7099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E50E9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4AC4" w:rsidRPr="00F832DF" w14:paraId="3322F29B" w14:textId="77777777" w:rsidTr="00F10562">
        <w:trPr>
          <w:trHeight w:val="340"/>
        </w:trPr>
        <w:tc>
          <w:tcPr>
            <w:tcW w:w="5670" w:type="dxa"/>
          </w:tcPr>
          <w:p w14:paraId="67AE70DE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CE890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E2B614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6FE7F7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4AC4" w:rsidRPr="00F832DF" w14:paraId="4D2F7AAE" w14:textId="77777777" w:rsidTr="00F10562">
        <w:trPr>
          <w:trHeight w:val="340"/>
        </w:trPr>
        <w:tc>
          <w:tcPr>
            <w:tcW w:w="5670" w:type="dxa"/>
          </w:tcPr>
          <w:p w14:paraId="5EC1F228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73DE2B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1EF834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4C1E6" w14:textId="77777777" w:rsidR="002A4AC4" w:rsidRPr="00F832DF" w:rsidRDefault="002A4AC4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3D23E868" w14:textId="77777777" w:rsidTr="00A3264B">
        <w:trPr>
          <w:trHeight w:val="340"/>
        </w:trPr>
        <w:tc>
          <w:tcPr>
            <w:tcW w:w="5670" w:type="dxa"/>
          </w:tcPr>
          <w:p w14:paraId="3182553B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C811D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C216B8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E5AF2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05AF02E7" w14:textId="77777777" w:rsidTr="00A3264B">
        <w:trPr>
          <w:trHeight w:val="340"/>
        </w:trPr>
        <w:tc>
          <w:tcPr>
            <w:tcW w:w="5670" w:type="dxa"/>
          </w:tcPr>
          <w:p w14:paraId="2597A63D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D13E70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552515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7C5AA9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211D1705" w14:textId="77777777" w:rsidTr="00A3264B">
        <w:trPr>
          <w:trHeight w:val="340"/>
        </w:trPr>
        <w:tc>
          <w:tcPr>
            <w:tcW w:w="5670" w:type="dxa"/>
          </w:tcPr>
          <w:p w14:paraId="260F14E9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BA202F1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57984B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7A2654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3C31" w:rsidRPr="00F832DF" w14:paraId="32F0A575" w14:textId="77777777" w:rsidTr="00A3264B">
        <w:trPr>
          <w:trHeight w:val="340"/>
        </w:trPr>
        <w:tc>
          <w:tcPr>
            <w:tcW w:w="5670" w:type="dxa"/>
          </w:tcPr>
          <w:p w14:paraId="7408EA20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0AC4E0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2F8F2E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4AE55" w14:textId="77777777" w:rsidR="00E33C31" w:rsidRPr="00F832DF" w:rsidRDefault="00E33C31" w:rsidP="00B37E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13B086" w14:textId="77777777" w:rsidR="001C3F52" w:rsidRDefault="001C3F52" w:rsidP="00B37E15">
      <w:pPr>
        <w:ind w:left="142"/>
        <w:rPr>
          <w:rFonts w:asciiTheme="minorHAnsi" w:hAnsiTheme="minorHAnsi"/>
          <w:b/>
          <w:sz w:val="20"/>
          <w:szCs w:val="22"/>
        </w:rPr>
      </w:pPr>
    </w:p>
    <w:p w14:paraId="3B10A390" w14:textId="258540CD" w:rsidR="00EF5BAB" w:rsidRPr="00EF5BAB" w:rsidRDefault="00EF5BAB" w:rsidP="00B37E15">
      <w:pPr>
        <w:ind w:left="142"/>
        <w:rPr>
          <w:rFonts w:asciiTheme="minorHAnsi" w:hAnsiTheme="minorHAnsi"/>
          <w:sz w:val="20"/>
          <w:szCs w:val="22"/>
        </w:rPr>
      </w:pPr>
      <w:r w:rsidRPr="00EF5BAB">
        <w:rPr>
          <w:rFonts w:asciiTheme="minorHAnsi" w:hAnsiTheme="minorHAnsi"/>
          <w:b/>
          <w:sz w:val="20"/>
          <w:szCs w:val="22"/>
        </w:rPr>
        <w:t xml:space="preserve">Opgelet: </w:t>
      </w:r>
      <w:r w:rsidR="006F1DB8">
        <w:rPr>
          <w:rFonts w:asciiTheme="minorHAnsi" w:hAnsiTheme="minorHAnsi"/>
          <w:b/>
          <w:sz w:val="20"/>
          <w:szCs w:val="22"/>
        </w:rPr>
        <w:t>dien</w:t>
      </w:r>
      <w:r w:rsidRPr="00EF5BAB">
        <w:rPr>
          <w:rFonts w:asciiTheme="minorHAnsi" w:hAnsiTheme="minorHAnsi"/>
          <w:b/>
          <w:sz w:val="20"/>
          <w:szCs w:val="22"/>
        </w:rPr>
        <w:t xml:space="preserve"> in Extranet </w:t>
      </w:r>
      <w:r w:rsidR="006F1DB8">
        <w:rPr>
          <w:rFonts w:asciiTheme="minorHAnsi" w:hAnsiTheme="minorHAnsi"/>
          <w:b/>
          <w:sz w:val="20"/>
          <w:szCs w:val="22"/>
        </w:rPr>
        <w:t>per</w:t>
      </w:r>
      <w:r w:rsidRPr="00EF5BAB">
        <w:rPr>
          <w:rFonts w:asciiTheme="minorHAnsi" w:hAnsiTheme="minorHAnsi"/>
          <w:b/>
          <w:sz w:val="20"/>
          <w:szCs w:val="22"/>
        </w:rPr>
        <w:t xml:space="preserve"> taaltraject </w:t>
      </w:r>
      <w:r w:rsidR="006F1DB8">
        <w:rPr>
          <w:rFonts w:asciiTheme="minorHAnsi" w:hAnsiTheme="minorHAnsi"/>
          <w:b/>
          <w:sz w:val="20"/>
          <w:szCs w:val="22"/>
        </w:rPr>
        <w:t>een aparte</w:t>
      </w:r>
      <w:r w:rsidR="006F1DB8" w:rsidRPr="00EF5BAB">
        <w:rPr>
          <w:rFonts w:asciiTheme="minorHAnsi" w:hAnsiTheme="minorHAnsi"/>
          <w:b/>
          <w:sz w:val="20"/>
          <w:szCs w:val="22"/>
        </w:rPr>
        <w:t xml:space="preserve"> subsidieaanvraag </w:t>
      </w:r>
      <w:r w:rsidR="006F1DB8">
        <w:rPr>
          <w:rFonts w:asciiTheme="minorHAnsi" w:hAnsiTheme="minorHAnsi"/>
          <w:b/>
          <w:sz w:val="20"/>
          <w:szCs w:val="22"/>
        </w:rPr>
        <w:t>in</w:t>
      </w:r>
      <w:r w:rsidRPr="00EF5BAB">
        <w:rPr>
          <w:rFonts w:asciiTheme="minorHAnsi" w:hAnsiTheme="minorHAnsi"/>
          <w:sz w:val="20"/>
          <w:szCs w:val="22"/>
        </w:rPr>
        <w:t xml:space="preserve"> (=</w:t>
      </w:r>
      <w:r w:rsidR="00E43B8F">
        <w:rPr>
          <w:rFonts w:asciiTheme="minorHAnsi" w:hAnsiTheme="minorHAnsi"/>
          <w:sz w:val="20"/>
          <w:szCs w:val="22"/>
        </w:rPr>
        <w:t xml:space="preserve"> slechts </w:t>
      </w:r>
      <w:r>
        <w:rPr>
          <w:rFonts w:asciiTheme="minorHAnsi" w:hAnsiTheme="minorHAnsi"/>
          <w:sz w:val="20"/>
          <w:szCs w:val="22"/>
        </w:rPr>
        <w:t xml:space="preserve">één individueel traject of </w:t>
      </w:r>
      <w:r w:rsidR="00122B09">
        <w:rPr>
          <w:rFonts w:asciiTheme="minorHAnsi" w:hAnsiTheme="minorHAnsi"/>
          <w:sz w:val="20"/>
          <w:szCs w:val="22"/>
        </w:rPr>
        <w:t xml:space="preserve">één </w:t>
      </w:r>
      <w:r w:rsidRPr="00EF5BAB">
        <w:rPr>
          <w:rFonts w:asciiTheme="minorHAnsi" w:hAnsiTheme="minorHAnsi"/>
          <w:sz w:val="20"/>
          <w:szCs w:val="22"/>
        </w:rPr>
        <w:t>groepstraject</w:t>
      </w:r>
      <w:r w:rsidR="00E43B8F" w:rsidRPr="00E43B8F">
        <w:rPr>
          <w:rFonts w:asciiTheme="minorHAnsi" w:hAnsiTheme="minorHAnsi"/>
          <w:sz w:val="20"/>
          <w:szCs w:val="22"/>
        </w:rPr>
        <w:t xml:space="preserve"> </w:t>
      </w:r>
      <w:r w:rsidR="00E43B8F" w:rsidRPr="00EF5BAB">
        <w:rPr>
          <w:rFonts w:asciiTheme="minorHAnsi" w:hAnsiTheme="minorHAnsi"/>
          <w:sz w:val="20"/>
          <w:szCs w:val="22"/>
        </w:rPr>
        <w:t>per aanvraag</w:t>
      </w:r>
      <w:r>
        <w:rPr>
          <w:rFonts w:asciiTheme="minorHAnsi" w:hAnsiTheme="minorHAnsi"/>
          <w:sz w:val="20"/>
          <w:szCs w:val="22"/>
        </w:rPr>
        <w:t xml:space="preserve">), ook </w:t>
      </w:r>
      <w:r w:rsidR="00122B09">
        <w:rPr>
          <w:rFonts w:asciiTheme="minorHAnsi" w:hAnsiTheme="minorHAnsi"/>
          <w:sz w:val="20"/>
          <w:szCs w:val="22"/>
        </w:rPr>
        <w:t xml:space="preserve">wanneer een deelnemer een groepstraject met </w:t>
      </w:r>
      <w:r>
        <w:rPr>
          <w:rFonts w:asciiTheme="minorHAnsi" w:hAnsiTheme="minorHAnsi"/>
          <w:sz w:val="20"/>
          <w:szCs w:val="22"/>
        </w:rPr>
        <w:t xml:space="preserve">een individueel </w:t>
      </w:r>
      <w:r w:rsidR="00122B09">
        <w:rPr>
          <w:rFonts w:asciiTheme="minorHAnsi" w:hAnsiTheme="minorHAnsi"/>
          <w:sz w:val="20"/>
          <w:szCs w:val="22"/>
        </w:rPr>
        <w:t>traject combineert</w:t>
      </w:r>
      <w:r>
        <w:rPr>
          <w:rFonts w:asciiTheme="minorHAnsi" w:hAnsiTheme="minorHAnsi"/>
          <w:sz w:val="20"/>
          <w:szCs w:val="22"/>
        </w:rPr>
        <w:t>.</w:t>
      </w:r>
      <w:r w:rsidRPr="00EF5BAB">
        <w:rPr>
          <w:rFonts w:asciiTheme="minorHAnsi" w:hAnsiTheme="minorHAnsi"/>
          <w:sz w:val="20"/>
          <w:szCs w:val="22"/>
        </w:rPr>
        <w:t xml:space="preserve"> </w:t>
      </w:r>
      <w:r w:rsidR="00122B09">
        <w:rPr>
          <w:rFonts w:asciiTheme="minorHAnsi" w:hAnsiTheme="minorHAnsi"/>
          <w:sz w:val="20"/>
          <w:szCs w:val="22"/>
        </w:rPr>
        <w:br/>
      </w:r>
      <w:r w:rsidR="000A2964" w:rsidRPr="000A2964">
        <w:rPr>
          <w:rFonts w:asciiTheme="minorHAnsi" w:hAnsiTheme="minorHAnsi"/>
          <w:sz w:val="20"/>
          <w:szCs w:val="22"/>
        </w:rPr>
        <w:t xml:space="preserve">Als je </w:t>
      </w:r>
      <w:r w:rsidR="00833FFA">
        <w:rPr>
          <w:rFonts w:asciiTheme="minorHAnsi" w:hAnsiTheme="minorHAnsi"/>
          <w:sz w:val="20"/>
          <w:szCs w:val="22"/>
        </w:rPr>
        <w:t xml:space="preserve">in Extranet </w:t>
      </w:r>
      <w:r w:rsidR="000A2964" w:rsidRPr="000A2964">
        <w:rPr>
          <w:rFonts w:asciiTheme="minorHAnsi" w:hAnsiTheme="minorHAnsi"/>
          <w:sz w:val="20"/>
          <w:szCs w:val="22"/>
        </w:rPr>
        <w:t xml:space="preserve">meerdere trajecten aanvraagt met dezelfde subsidieaanvraag, keuren we die aanvraag </w:t>
      </w:r>
      <w:r w:rsidR="000A2964" w:rsidRPr="000A2964">
        <w:rPr>
          <w:rFonts w:asciiTheme="minorHAnsi" w:hAnsiTheme="minorHAnsi"/>
          <w:b/>
          <w:sz w:val="20"/>
          <w:szCs w:val="22"/>
        </w:rPr>
        <w:t>niet</w:t>
      </w:r>
      <w:r w:rsidR="000A2964" w:rsidRPr="000A2964">
        <w:rPr>
          <w:rFonts w:asciiTheme="minorHAnsi" w:hAnsiTheme="minorHAnsi"/>
          <w:sz w:val="20"/>
          <w:szCs w:val="22"/>
        </w:rPr>
        <w:t xml:space="preserve"> goed</w:t>
      </w:r>
      <w:r w:rsidRPr="00EF5BAB">
        <w:rPr>
          <w:rFonts w:asciiTheme="minorHAnsi" w:hAnsiTheme="minorHAnsi"/>
          <w:sz w:val="20"/>
          <w:szCs w:val="22"/>
        </w:rPr>
        <w:t>.</w:t>
      </w:r>
    </w:p>
    <w:p w14:paraId="51270F2A" w14:textId="77777777" w:rsidR="00B37E15" w:rsidRDefault="00B37E15" w:rsidP="00B37E15">
      <w:pPr>
        <w:rPr>
          <w:rFonts w:asciiTheme="minorHAnsi" w:hAnsiTheme="minorHAnsi"/>
          <w:sz w:val="22"/>
          <w:szCs w:val="22"/>
        </w:rPr>
      </w:pPr>
    </w:p>
    <w:p w14:paraId="58CB3547" w14:textId="77777777" w:rsidR="00E33C31" w:rsidRPr="00F832DF" w:rsidRDefault="00A3264B" w:rsidP="00B37E15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Voor echt en waar,</w:t>
      </w:r>
    </w:p>
    <w:p w14:paraId="06C7CCCC" w14:textId="77777777" w:rsidR="00194CAB" w:rsidRDefault="00194CAB" w:rsidP="00B37E15">
      <w:pPr>
        <w:tabs>
          <w:tab w:val="right" w:pos="9781"/>
        </w:tabs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aanvraag</w:t>
      </w:r>
      <w:r>
        <w:rPr>
          <w:rFonts w:asciiTheme="minorHAnsi" w:hAnsiTheme="minorHAnsi"/>
          <w:sz w:val="22"/>
          <w:szCs w:val="22"/>
        </w:rPr>
        <w:tab/>
      </w:r>
      <w:r w:rsidRPr="00F832DF">
        <w:rPr>
          <w:rFonts w:asciiTheme="minorHAnsi" w:hAnsiTheme="minorHAnsi"/>
          <w:sz w:val="22"/>
          <w:szCs w:val="22"/>
        </w:rPr>
        <w:t xml:space="preserve">Handtekening </w:t>
      </w:r>
      <w:r>
        <w:rPr>
          <w:rFonts w:asciiTheme="minorHAnsi" w:hAnsiTheme="minorHAnsi"/>
          <w:sz w:val="22"/>
          <w:szCs w:val="22"/>
        </w:rPr>
        <w:t>opleider taalondersteuning</w:t>
      </w:r>
    </w:p>
    <w:p w14:paraId="6F410167" w14:textId="77777777" w:rsidR="00EA7BD6" w:rsidRDefault="00EA7BD6" w:rsidP="00B37E15">
      <w:pPr>
        <w:tabs>
          <w:tab w:val="left" w:pos="7830"/>
        </w:tabs>
        <w:rPr>
          <w:rFonts w:asciiTheme="minorHAnsi" w:hAnsiTheme="minorHAnsi"/>
          <w:sz w:val="18"/>
          <w:szCs w:val="20"/>
          <w:lang w:val="nl-BE"/>
        </w:rPr>
      </w:pPr>
    </w:p>
    <w:p w14:paraId="1CA9761E" w14:textId="77777777" w:rsidR="00E039AC" w:rsidRPr="00194CAB" w:rsidRDefault="00E039AC" w:rsidP="00B37E15">
      <w:pPr>
        <w:tabs>
          <w:tab w:val="left" w:pos="7830"/>
        </w:tabs>
        <w:rPr>
          <w:rFonts w:asciiTheme="minorHAnsi" w:hAnsiTheme="minorHAnsi"/>
          <w:sz w:val="18"/>
          <w:szCs w:val="20"/>
          <w:lang w:val="nl-BE"/>
        </w:rPr>
      </w:pPr>
    </w:p>
    <w:sectPr w:rsidR="00E039AC" w:rsidRPr="00194CAB" w:rsidSect="00DB4EDA">
      <w:headerReference w:type="default" r:id="rId11"/>
      <w:footerReference w:type="default" r:id="rId12"/>
      <w:pgSz w:w="11906" w:h="16838"/>
      <w:pgMar w:top="1418" w:right="991" w:bottom="993" w:left="993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F6A5" w14:textId="77777777" w:rsidR="005B7F07" w:rsidRDefault="005B7F07" w:rsidP="00052AE3">
      <w:r>
        <w:separator/>
      </w:r>
    </w:p>
  </w:endnote>
  <w:endnote w:type="continuationSeparator" w:id="0">
    <w:p w14:paraId="72D43E62" w14:textId="77777777" w:rsidR="005B7F07" w:rsidRDefault="005B7F07" w:rsidP="0005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F8D1" w14:textId="2BC7DFE3" w:rsidR="004E2833" w:rsidRPr="004E2833" w:rsidRDefault="004E2833" w:rsidP="004E2833">
    <w:pPr>
      <w:pStyle w:val="Voettekst"/>
      <w:jc w:val="right"/>
      <w:rPr>
        <w:rFonts w:asciiTheme="minorHAnsi" w:hAnsiTheme="minorHAnsi" w:cstheme="minorHAnsi"/>
        <w:i/>
        <w:iCs/>
        <w:sz w:val="16"/>
        <w:szCs w:val="16"/>
      </w:rPr>
    </w:pPr>
    <w:r>
      <w:rPr>
        <w:rFonts w:asciiTheme="minorHAnsi" w:hAnsiTheme="minorHAnsi" w:cstheme="minorHAnsi"/>
        <w:i/>
        <w:iCs/>
        <w:sz w:val="16"/>
        <w:szCs w:val="16"/>
      </w:rPr>
      <w:t xml:space="preserve">Aanvraagformulier Taalondersteuning voor </w:t>
    </w:r>
    <w:r w:rsidR="00512FDD">
      <w:rPr>
        <w:rFonts w:asciiTheme="minorHAnsi" w:hAnsiTheme="minorHAnsi" w:cstheme="minorHAnsi"/>
        <w:i/>
        <w:iCs/>
        <w:sz w:val="16"/>
        <w:szCs w:val="16"/>
      </w:rPr>
      <w:t>doelgroep</w:t>
    </w:r>
    <w:r>
      <w:rPr>
        <w:rFonts w:asciiTheme="minorHAnsi" w:hAnsiTheme="minorHAnsi" w:cstheme="minorHAnsi"/>
        <w:i/>
        <w:iCs/>
        <w:sz w:val="16"/>
        <w:szCs w:val="16"/>
      </w:rPr>
      <w:t>werknemers</w:t>
    </w:r>
    <w:r w:rsidR="00512FDD">
      <w:rPr>
        <w:rFonts w:asciiTheme="minorHAnsi" w:hAnsiTheme="minorHAnsi" w:cstheme="minorHAnsi"/>
        <w:i/>
        <w:iCs/>
        <w:sz w:val="16"/>
        <w:szCs w:val="16"/>
      </w:rPr>
      <w:t xml:space="preserve"> -</w:t>
    </w:r>
    <w:r>
      <w:rPr>
        <w:rFonts w:asciiTheme="minorHAnsi" w:hAnsiTheme="minorHAnsi" w:cstheme="minorHAnsi"/>
        <w:i/>
        <w:iCs/>
        <w:sz w:val="16"/>
        <w:szCs w:val="16"/>
      </w:rPr>
      <w:t xml:space="preserve"> versie </w:t>
    </w:r>
    <w:r w:rsidR="00512FDD">
      <w:rPr>
        <w:rFonts w:asciiTheme="minorHAnsi" w:hAnsiTheme="minorHAnsi" w:cstheme="minorHAnsi"/>
        <w:i/>
        <w:iCs/>
        <w:sz w:val="16"/>
        <w:szCs w:val="16"/>
      </w:rPr>
      <w:t>nov</w:t>
    </w:r>
    <w:r>
      <w:rPr>
        <w:rFonts w:asciiTheme="minorHAnsi" w:hAnsiTheme="minorHAnsi" w:cstheme="minorHAnsi"/>
        <w:i/>
        <w:iCs/>
        <w:sz w:val="16"/>
        <w:szCs w:val="16"/>
      </w:rPr>
      <w:t xml:space="preserve"> 202</w:t>
    </w:r>
    <w:r w:rsidR="008A10DA">
      <w:rPr>
        <w:rFonts w:asciiTheme="minorHAnsi" w:hAnsiTheme="minorHAnsi" w:cstheme="minorHAnsi"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07545" w14:textId="77777777" w:rsidR="005B7F07" w:rsidRDefault="005B7F07" w:rsidP="00052AE3">
      <w:r>
        <w:separator/>
      </w:r>
    </w:p>
  </w:footnote>
  <w:footnote w:type="continuationSeparator" w:id="0">
    <w:p w14:paraId="6AAD5F37" w14:textId="77777777" w:rsidR="005B7F07" w:rsidRDefault="005B7F07" w:rsidP="00052AE3">
      <w:r>
        <w:continuationSeparator/>
      </w:r>
    </w:p>
  </w:footnote>
  <w:footnote w:id="1">
    <w:p w14:paraId="0D8659C7" w14:textId="45608288" w:rsidR="00500B53" w:rsidRPr="007A6CC9" w:rsidRDefault="00500B53">
      <w:pPr>
        <w:pStyle w:val="Voetnoottekst"/>
        <w:rPr>
          <w:rFonts w:asciiTheme="minorHAnsi" w:hAnsiTheme="minorHAnsi" w:cstheme="minorHAnsi"/>
          <w:sz w:val="14"/>
          <w:szCs w:val="16"/>
          <w:lang w:val="nl-BE"/>
        </w:rPr>
      </w:pPr>
      <w:r w:rsidRPr="007A6CC9">
        <w:rPr>
          <w:rStyle w:val="Voetnootmarkering"/>
          <w:rFonts w:asciiTheme="minorHAnsi" w:hAnsiTheme="minorHAnsi" w:cstheme="minorHAnsi"/>
          <w:sz w:val="18"/>
        </w:rPr>
        <w:footnoteRef/>
      </w:r>
      <w:r w:rsidRPr="007A6CC9">
        <w:rPr>
          <w:rFonts w:asciiTheme="minorHAnsi" w:hAnsiTheme="minorHAnsi" w:cstheme="minorHAnsi"/>
          <w:sz w:val="18"/>
        </w:rPr>
        <w:t xml:space="preserve"> </w:t>
      </w:r>
      <w:r w:rsidR="00D9726C" w:rsidRPr="00D9726C">
        <w:rPr>
          <w:rFonts w:asciiTheme="minorHAnsi" w:hAnsiTheme="minorHAnsi" w:cstheme="minorHAnsi"/>
          <w:sz w:val="18"/>
        </w:rPr>
        <w:t>Het betreft enkel doelgroepwerknemers</w:t>
      </w:r>
      <w:r w:rsidR="00F1295D" w:rsidRPr="00F1295D">
        <w:rPr>
          <w:rFonts w:asciiTheme="minorHAnsi" w:hAnsiTheme="minorHAnsi" w:cstheme="minorHAnsi"/>
          <w:sz w:val="18"/>
        </w:rPr>
        <w:t xml:space="preserve">en </w:t>
      </w:r>
      <w:r w:rsidR="00F1295D">
        <w:rPr>
          <w:rFonts w:asciiTheme="minorHAnsi" w:hAnsiTheme="minorHAnsi" w:cstheme="minorHAnsi"/>
          <w:sz w:val="18"/>
        </w:rPr>
        <w:t xml:space="preserve">die </w:t>
      </w:r>
      <w:r w:rsidR="00F1295D" w:rsidRPr="00F1295D">
        <w:rPr>
          <w:rFonts w:asciiTheme="minorHAnsi" w:hAnsiTheme="minorHAnsi" w:cstheme="minorHAnsi"/>
          <w:sz w:val="18"/>
        </w:rPr>
        <w:t>het LDE-statuut hebben of momenteel tewerkgesteld zijn in een (voormalige) LDE-onderneming en het statuut individueel maatwerk hebben.</w:t>
      </w:r>
      <w:r w:rsidR="00D9726C">
        <w:rPr>
          <w:rFonts w:asciiTheme="minorHAnsi" w:hAnsiTheme="minorHAnsi" w:cstheme="minorHAnsi"/>
          <w:sz w:val="18"/>
        </w:rPr>
        <w:t xml:space="preserve"> </w:t>
      </w:r>
      <w:r w:rsidR="00F1295D" w:rsidRPr="00F1295D">
        <w:rPr>
          <w:rFonts w:asciiTheme="minorHAnsi" w:hAnsiTheme="minorHAnsi" w:cstheme="minorHAnsi"/>
          <w:sz w:val="18"/>
        </w:rPr>
        <w:t>Doelgroepmedewerkers die het statuut individueel maatwerk hebben maar tewerkgesteld zijn in een andere organisatie dan een (voormalige) LDE-onderneming en doelgroepmedewerkers met het statuut collectief maatwerk (ook al waren ze hiervoor LDE-medewerkers) komen NIET in aanmerking.</w:t>
      </w:r>
      <w:r w:rsidR="00F1295D">
        <w:rPr>
          <w:rFonts w:asciiTheme="minorHAnsi" w:hAnsiTheme="minorHAnsi" w:cstheme="minorHAnsi"/>
          <w:sz w:val="18"/>
        </w:rPr>
        <w:t xml:space="preserve"> Alle a</w:t>
      </w:r>
      <w:r w:rsidR="00D9726C">
        <w:rPr>
          <w:rFonts w:asciiTheme="minorHAnsi" w:hAnsiTheme="minorHAnsi" w:cstheme="minorHAnsi"/>
          <w:sz w:val="18"/>
        </w:rPr>
        <w:t xml:space="preserve">ndere statuten zijn </w:t>
      </w:r>
      <w:r w:rsidR="00F1295D">
        <w:rPr>
          <w:rFonts w:asciiTheme="minorHAnsi" w:hAnsiTheme="minorHAnsi" w:cstheme="minorHAnsi"/>
          <w:sz w:val="18"/>
        </w:rPr>
        <w:t xml:space="preserve">eveneens </w:t>
      </w:r>
      <w:r w:rsidR="00D9726C">
        <w:rPr>
          <w:rFonts w:asciiTheme="minorHAnsi" w:hAnsiTheme="minorHAnsi" w:cstheme="minorHAnsi"/>
          <w:sz w:val="18"/>
        </w:rPr>
        <w:t>uitgesloten</w:t>
      </w:r>
      <w:r w:rsidR="00F1295D">
        <w:rPr>
          <w:rFonts w:asciiTheme="minorHAnsi" w:hAnsiTheme="minorHAnsi" w:cstheme="minorHAnsi"/>
          <w:sz w:val="18"/>
        </w:rPr>
        <w:t xml:space="preserve"> (</w:t>
      </w:r>
      <w:r w:rsidR="00D9726C">
        <w:rPr>
          <w:rFonts w:asciiTheme="minorHAnsi" w:hAnsiTheme="minorHAnsi" w:cstheme="minorHAnsi"/>
          <w:sz w:val="18"/>
        </w:rPr>
        <w:t xml:space="preserve">zoals reguliere </w:t>
      </w:r>
      <w:r w:rsidR="008A10DA">
        <w:rPr>
          <w:rFonts w:asciiTheme="minorHAnsi" w:hAnsiTheme="minorHAnsi" w:cstheme="minorHAnsi"/>
          <w:sz w:val="18"/>
        </w:rPr>
        <w:t xml:space="preserve">werknemers </w:t>
      </w:r>
      <w:r w:rsidR="00D9726C">
        <w:rPr>
          <w:rFonts w:asciiTheme="minorHAnsi" w:hAnsiTheme="minorHAnsi" w:cstheme="minorHAnsi"/>
          <w:sz w:val="18"/>
        </w:rPr>
        <w:t>of artikel-60-werknemers)</w:t>
      </w:r>
      <w:r w:rsidR="00D9726C" w:rsidRPr="00D9726C">
        <w:rPr>
          <w:rFonts w:asciiTheme="minorHAnsi" w:hAnsiTheme="minorHAnsi" w:cstheme="minorHAnsi"/>
          <w:sz w:val="18"/>
        </w:rPr>
        <w:t>.</w:t>
      </w:r>
      <w:r w:rsidR="00D9726C">
        <w:rPr>
          <w:rFonts w:asciiTheme="minorHAnsi" w:hAnsiTheme="minorHAnsi" w:cstheme="minorHAnsi"/>
          <w:sz w:val="18"/>
        </w:rPr>
        <w:t xml:space="preserve"> </w:t>
      </w:r>
      <w:r w:rsidR="00F1295D">
        <w:rPr>
          <w:rFonts w:asciiTheme="minorHAnsi" w:hAnsiTheme="minorHAnsi" w:cstheme="minorHAnsi"/>
          <w:sz w:val="18"/>
        </w:rPr>
        <w:br/>
      </w:r>
      <w:r w:rsidRPr="007A6CC9">
        <w:rPr>
          <w:rFonts w:asciiTheme="minorHAnsi" w:hAnsiTheme="minorHAnsi" w:cstheme="minorHAnsi"/>
          <w:sz w:val="18"/>
        </w:rPr>
        <w:t xml:space="preserve">Deze gegevens verzamelen en bewaren we en kunnen we doorgeven aan de </w:t>
      </w:r>
      <w:r w:rsidR="002A4AC4">
        <w:rPr>
          <w:rFonts w:asciiTheme="minorHAnsi" w:hAnsiTheme="minorHAnsi" w:cstheme="minorHAnsi"/>
          <w:sz w:val="18"/>
        </w:rPr>
        <w:t>taalcoach</w:t>
      </w:r>
      <w:r w:rsidR="00765B2A" w:rsidRPr="007A6CC9">
        <w:rPr>
          <w:rFonts w:asciiTheme="minorHAnsi" w:hAnsiTheme="minorHAnsi" w:cstheme="minorHAnsi"/>
          <w:sz w:val="18"/>
        </w:rPr>
        <w:t xml:space="preserve"> voor praktische </w:t>
      </w:r>
      <w:r w:rsidRPr="007A6CC9">
        <w:rPr>
          <w:rFonts w:asciiTheme="minorHAnsi" w:hAnsiTheme="minorHAnsi" w:cstheme="minorHAnsi"/>
          <w:sz w:val="18"/>
        </w:rPr>
        <w:t xml:space="preserve">doeleinden. Daarnaast worden deze gegevens geanonimiseerd voor statistische doeleinden. </w:t>
      </w:r>
      <w:r w:rsidR="00833FFA">
        <w:rPr>
          <w:rFonts w:asciiTheme="minorHAnsi" w:hAnsiTheme="minorHAnsi" w:cstheme="minorHAnsi"/>
          <w:sz w:val="18"/>
        </w:rPr>
        <w:t xml:space="preserve">Ga voor </w:t>
      </w:r>
      <w:r w:rsidRPr="007A6CC9">
        <w:rPr>
          <w:rFonts w:asciiTheme="minorHAnsi" w:hAnsiTheme="minorHAnsi" w:cstheme="minorHAnsi"/>
          <w:sz w:val="18"/>
        </w:rPr>
        <w:t xml:space="preserve">onze volledige privacy policy </w:t>
      </w:r>
      <w:r w:rsidR="00833FFA">
        <w:rPr>
          <w:rFonts w:asciiTheme="minorHAnsi" w:hAnsiTheme="minorHAnsi" w:cstheme="minorHAnsi"/>
          <w:sz w:val="18"/>
        </w:rPr>
        <w:t>naar</w:t>
      </w:r>
      <w:r w:rsidRPr="007A6CC9">
        <w:rPr>
          <w:rFonts w:asciiTheme="minorHAnsi" w:hAnsiTheme="minorHAnsi" w:cstheme="minorHAnsi"/>
          <w:sz w:val="18"/>
        </w:rPr>
        <w:t>: https://www.vivosocialprofit.org/privacy</w:t>
      </w:r>
      <w:r w:rsidR="00CE1F42">
        <w:rPr>
          <w:rFonts w:asciiTheme="minorHAnsi" w:hAnsiTheme="minorHAnsi" w:cstheme="minorHAnsi"/>
          <w:sz w:val="18"/>
        </w:rPr>
        <w:t>.</w:t>
      </w:r>
    </w:p>
  </w:footnote>
  <w:footnote w:id="2">
    <w:p w14:paraId="762EEA47" w14:textId="77777777" w:rsidR="00E33C31" w:rsidRPr="007A6CC9" w:rsidRDefault="00E33C31" w:rsidP="00F832DF">
      <w:pPr>
        <w:rPr>
          <w:rFonts w:asciiTheme="minorHAnsi" w:hAnsiTheme="minorHAnsi"/>
          <w:sz w:val="18"/>
          <w:szCs w:val="20"/>
          <w:lang w:val="nl-BE"/>
        </w:rPr>
      </w:pPr>
      <w:r w:rsidRPr="007A6CC9">
        <w:rPr>
          <w:rStyle w:val="Voetnootmarkering"/>
          <w:rFonts w:asciiTheme="minorHAnsi" w:hAnsiTheme="minorHAnsi"/>
          <w:sz w:val="18"/>
          <w:szCs w:val="20"/>
        </w:rPr>
        <w:footnoteRef/>
      </w:r>
      <w:r w:rsidRPr="007A6CC9">
        <w:rPr>
          <w:rFonts w:asciiTheme="minorHAnsi" w:hAnsiTheme="minorHAnsi"/>
          <w:sz w:val="18"/>
          <w:szCs w:val="20"/>
        </w:rPr>
        <w:t xml:space="preserve"> </w:t>
      </w:r>
      <w:r w:rsidR="00745FE9" w:rsidRPr="007A6CC9">
        <w:rPr>
          <w:rFonts w:asciiTheme="minorHAnsi" w:hAnsiTheme="minorHAnsi"/>
          <w:sz w:val="18"/>
          <w:szCs w:val="20"/>
        </w:rPr>
        <w:t xml:space="preserve">Vul in I = </w:t>
      </w:r>
      <w:r w:rsidRPr="007A6CC9">
        <w:rPr>
          <w:rFonts w:asciiTheme="minorHAnsi" w:hAnsiTheme="minorHAnsi"/>
          <w:sz w:val="18"/>
          <w:szCs w:val="20"/>
        </w:rPr>
        <w:t xml:space="preserve">individuele </w:t>
      </w:r>
      <w:r w:rsidR="00745FE9" w:rsidRPr="007A6CC9">
        <w:rPr>
          <w:rFonts w:asciiTheme="minorHAnsi" w:hAnsiTheme="minorHAnsi"/>
          <w:sz w:val="18"/>
          <w:szCs w:val="20"/>
        </w:rPr>
        <w:t>beg</w:t>
      </w:r>
      <w:r w:rsidR="007B666A" w:rsidRPr="007A6CC9">
        <w:rPr>
          <w:rFonts w:asciiTheme="minorHAnsi" w:hAnsiTheme="minorHAnsi"/>
          <w:sz w:val="18"/>
          <w:szCs w:val="20"/>
        </w:rPr>
        <w:t>eleiding – G= groepsbegeleiding.</w:t>
      </w:r>
    </w:p>
  </w:footnote>
  <w:footnote w:id="3">
    <w:p w14:paraId="00DE8E79" w14:textId="4255F6F4" w:rsidR="00360315" w:rsidRPr="007A6CC9" w:rsidRDefault="00360315">
      <w:pPr>
        <w:pStyle w:val="Voetnoottekst"/>
        <w:rPr>
          <w:rFonts w:asciiTheme="minorHAnsi" w:hAnsiTheme="minorHAnsi"/>
          <w:sz w:val="18"/>
        </w:rPr>
      </w:pPr>
      <w:r w:rsidRPr="007A6CC9">
        <w:rPr>
          <w:rStyle w:val="Voetnootmarkering"/>
          <w:rFonts w:asciiTheme="minorHAnsi" w:hAnsiTheme="minorHAnsi"/>
          <w:sz w:val="18"/>
        </w:rPr>
        <w:footnoteRef/>
      </w:r>
      <w:r w:rsidRPr="007A6CC9">
        <w:rPr>
          <w:rFonts w:asciiTheme="minorHAnsi" w:hAnsiTheme="minorHAnsi"/>
          <w:sz w:val="18"/>
        </w:rPr>
        <w:t xml:space="preserve"> </w:t>
      </w:r>
      <w:r w:rsidR="00AD41EB">
        <w:rPr>
          <w:rFonts w:asciiTheme="minorHAnsi" w:hAnsiTheme="minorHAnsi"/>
          <w:sz w:val="18"/>
        </w:rPr>
        <w:t>Elke</w:t>
      </w:r>
      <w:r w:rsidRPr="007A6CC9">
        <w:rPr>
          <w:rFonts w:asciiTheme="minorHAnsi" w:hAnsiTheme="minorHAnsi"/>
          <w:sz w:val="18"/>
        </w:rPr>
        <w:t xml:space="preserve"> </w:t>
      </w:r>
      <w:r w:rsidR="00D9726C">
        <w:rPr>
          <w:rFonts w:asciiTheme="minorHAnsi" w:hAnsiTheme="minorHAnsi"/>
          <w:sz w:val="18"/>
        </w:rPr>
        <w:t>doelgroep</w:t>
      </w:r>
      <w:r w:rsidRPr="007A6CC9">
        <w:rPr>
          <w:rFonts w:asciiTheme="minorHAnsi" w:hAnsiTheme="minorHAnsi"/>
          <w:sz w:val="18"/>
        </w:rPr>
        <w:t xml:space="preserve">werknemer </w:t>
      </w:r>
      <w:r w:rsidR="00AD41EB">
        <w:rPr>
          <w:rFonts w:asciiTheme="minorHAnsi" w:hAnsiTheme="minorHAnsi"/>
          <w:sz w:val="18"/>
        </w:rPr>
        <w:t xml:space="preserve">heeft </w:t>
      </w:r>
      <w:r w:rsidR="00D9726C">
        <w:rPr>
          <w:rFonts w:asciiTheme="minorHAnsi" w:hAnsiTheme="minorHAnsi"/>
          <w:sz w:val="18"/>
        </w:rPr>
        <w:t xml:space="preserve">per kalenderjaar </w:t>
      </w:r>
      <w:r w:rsidR="00AD41EB">
        <w:rPr>
          <w:rFonts w:asciiTheme="minorHAnsi" w:hAnsiTheme="minorHAnsi"/>
          <w:sz w:val="18"/>
        </w:rPr>
        <w:t>recht op</w:t>
      </w:r>
      <w:r w:rsidR="00D9726C">
        <w:rPr>
          <w:rFonts w:asciiTheme="minorHAnsi" w:hAnsiTheme="minorHAnsi"/>
          <w:sz w:val="18"/>
        </w:rPr>
        <w:t xml:space="preserve"> in het totaal</w:t>
      </w:r>
      <w:r w:rsidR="00AD41EB">
        <w:rPr>
          <w:rFonts w:asciiTheme="minorHAnsi" w:hAnsiTheme="minorHAnsi"/>
          <w:sz w:val="18"/>
        </w:rPr>
        <w:t xml:space="preserve"> </w:t>
      </w:r>
      <w:r w:rsidR="007B666A" w:rsidRPr="007A6CC9">
        <w:rPr>
          <w:rFonts w:asciiTheme="minorHAnsi" w:hAnsiTheme="minorHAnsi"/>
          <w:sz w:val="18"/>
        </w:rPr>
        <w:t>maximaal 32 uren</w:t>
      </w:r>
      <w:r w:rsidR="00D9726C">
        <w:rPr>
          <w:rFonts w:asciiTheme="minorHAnsi" w:hAnsiTheme="minorHAnsi"/>
          <w:sz w:val="18"/>
        </w:rPr>
        <w:t xml:space="preserve"> taalondersteuning</w:t>
      </w:r>
      <w:r w:rsidR="007B666A" w:rsidRPr="007A6CC9">
        <w:rPr>
          <w:rFonts w:asciiTheme="minorHAnsi" w:hAnsiTheme="minorHAnsi"/>
          <w:sz w:val="18"/>
        </w:rPr>
        <w:t>.</w:t>
      </w:r>
      <w:r w:rsidR="00C9714F">
        <w:rPr>
          <w:rFonts w:asciiTheme="minorHAnsi" w:hAnsiTheme="minorHAnsi"/>
          <w:sz w:val="18"/>
        </w:rPr>
        <w:t xml:space="preserve"> </w:t>
      </w:r>
      <w:r w:rsidR="00C9714F" w:rsidRPr="00C9714F">
        <w:rPr>
          <w:rFonts w:asciiTheme="minorHAnsi" w:hAnsiTheme="minorHAnsi"/>
          <w:sz w:val="18"/>
        </w:rPr>
        <w:t>Dat kan individueel, in groep of via een combinatie.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1843"/>
      <w:gridCol w:w="8364"/>
    </w:tblGrid>
    <w:tr w:rsidR="004D4525" w:rsidRPr="00BE1E03" w14:paraId="10B14982" w14:textId="77777777" w:rsidTr="00F1295D">
      <w:trPr>
        <w:trHeight w:val="1515"/>
      </w:trPr>
      <w:tc>
        <w:tcPr>
          <w:tcW w:w="1843" w:type="dxa"/>
          <w:vAlign w:val="center"/>
          <w:hideMark/>
        </w:tcPr>
        <w:p w14:paraId="4B7E1406" w14:textId="75D3A373" w:rsidR="004D4525" w:rsidRPr="00BC49BD" w:rsidRDefault="00254647" w:rsidP="00E95169">
          <w:pPr>
            <w:ind w:right="28"/>
            <w:rPr>
              <w:rFonts w:ascii="Calibri" w:hAnsi="Calibri" w:cs="Calibri"/>
              <w:b/>
              <w:bCs/>
            </w:rPr>
          </w:pPr>
          <w:r w:rsidRPr="006B2FF2">
            <w:rPr>
              <w:rFonts w:ascii="Calibri" w:eastAsia="Calibri" w:hAnsi="Calibri"/>
              <w:noProof/>
              <w:lang w:eastAsia="nl-BE"/>
            </w:rPr>
            <w:drawing>
              <wp:anchor distT="0" distB="0" distL="114300" distR="114300" simplePos="0" relativeHeight="251659264" behindDoc="1" locked="0" layoutInCell="1" allowOverlap="1" wp14:anchorId="5588CD55" wp14:editId="6B7F3176">
                <wp:simplePos x="0" y="0"/>
                <wp:positionH relativeFrom="column">
                  <wp:posOffset>-1092200</wp:posOffset>
                </wp:positionH>
                <wp:positionV relativeFrom="paragraph">
                  <wp:posOffset>-182880</wp:posOffset>
                </wp:positionV>
                <wp:extent cx="809625" cy="83820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0838" y="21109"/>
                    <wp:lineTo x="20838" y="0"/>
                    <wp:lineTo x="0" y="0"/>
                  </wp:wrapPolygon>
                </wp:wrapThrough>
                <wp:docPr id="2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4" w:type="dxa"/>
          <w:vAlign w:val="center"/>
        </w:tcPr>
        <w:p w14:paraId="44C0D063" w14:textId="77777777" w:rsidR="00F1295D" w:rsidRDefault="004D4525" w:rsidP="00E95169">
          <w:pPr>
            <w:ind w:right="34"/>
            <w:jc w:val="center"/>
            <w:rPr>
              <w:rFonts w:ascii="Calibri" w:hAnsi="Calibri" w:cs="Calibri"/>
              <w:b/>
              <w:bCs/>
              <w:sz w:val="28"/>
            </w:rPr>
          </w:pPr>
          <w:r w:rsidRPr="00D47C42">
            <w:rPr>
              <w:rFonts w:ascii="Calibri" w:hAnsi="Calibri" w:cs="Calibri"/>
              <w:bCs/>
              <w:sz w:val="28"/>
            </w:rPr>
            <w:t>AANVRAAGFORMULIER</w:t>
          </w:r>
          <w:r w:rsidRPr="00D47C42">
            <w:rPr>
              <w:rFonts w:ascii="Calibri" w:hAnsi="Calibri" w:cs="Calibri"/>
              <w:b/>
              <w:bCs/>
              <w:sz w:val="28"/>
            </w:rPr>
            <w:t xml:space="preserve"> </w:t>
          </w:r>
        </w:p>
        <w:p w14:paraId="3F84CE8B" w14:textId="675DFC45" w:rsidR="00254647" w:rsidRPr="00254647" w:rsidRDefault="004D4525" w:rsidP="00F1295D">
          <w:pPr>
            <w:ind w:right="34"/>
            <w:jc w:val="center"/>
            <w:rPr>
              <w:rFonts w:ascii="Calibri" w:hAnsi="Calibri" w:cs="Calibri"/>
              <w:b/>
              <w:bCs/>
              <w:sz w:val="28"/>
            </w:rPr>
          </w:pPr>
          <w:r w:rsidRPr="00D47C42">
            <w:rPr>
              <w:rFonts w:ascii="Calibri" w:hAnsi="Calibri" w:cs="Calibri"/>
              <w:b/>
              <w:bCs/>
              <w:sz w:val="28"/>
            </w:rPr>
            <w:t>TAALONDERSTEUNING</w:t>
          </w:r>
          <w:r w:rsidR="00F1295D">
            <w:rPr>
              <w:rFonts w:ascii="Calibri" w:hAnsi="Calibri" w:cs="Calibri"/>
              <w:b/>
              <w:bCs/>
              <w:sz w:val="28"/>
            </w:rPr>
            <w:t xml:space="preserve"> </w:t>
          </w:r>
          <w:r w:rsidRPr="00D47C42">
            <w:rPr>
              <w:rFonts w:ascii="Calibri" w:hAnsi="Calibri" w:cs="Calibri"/>
              <w:b/>
              <w:bCs/>
              <w:sz w:val="28"/>
            </w:rPr>
            <w:t xml:space="preserve">VOOR </w:t>
          </w:r>
          <w:r w:rsidR="00254647">
            <w:rPr>
              <w:rFonts w:ascii="Calibri" w:hAnsi="Calibri" w:cs="Calibri"/>
              <w:b/>
              <w:bCs/>
              <w:sz w:val="28"/>
            </w:rPr>
            <w:t>DOELGROEP</w:t>
          </w:r>
          <w:r w:rsidRPr="00D47C42">
            <w:rPr>
              <w:rFonts w:ascii="Calibri" w:hAnsi="Calibri" w:cs="Calibri"/>
              <w:b/>
              <w:bCs/>
              <w:sz w:val="28"/>
            </w:rPr>
            <w:t>WERKNEMERS</w:t>
          </w:r>
        </w:p>
      </w:tc>
    </w:tr>
  </w:tbl>
  <w:p w14:paraId="7C5DB5F2" w14:textId="185F9DE3" w:rsidR="00E43FB2" w:rsidRPr="00F832DF" w:rsidRDefault="008A10DA" w:rsidP="00DF072C">
    <w:pPr>
      <w:spacing w:after="120" w:line="276" w:lineRule="auto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 w:cstheme="minorHAnsi"/>
        <w:b/>
        <w:bCs/>
        <w:sz w:val="18"/>
        <w:szCs w:val="18"/>
      </w:rPr>
      <w:t>Alleen de</w:t>
    </w:r>
    <w:r w:rsidR="00E43FB2" w:rsidRPr="0085413D">
      <w:rPr>
        <w:rFonts w:asciiTheme="minorHAnsi" w:hAnsiTheme="minorHAnsi" w:cstheme="minorHAnsi"/>
        <w:b/>
        <w:bCs/>
        <w:sz w:val="18"/>
        <w:szCs w:val="18"/>
      </w:rPr>
      <w:t xml:space="preserve"> </w:t>
    </w:r>
    <w:r w:rsidR="00D351F0">
      <w:rPr>
        <w:rFonts w:asciiTheme="minorHAnsi" w:hAnsiTheme="minorHAnsi" w:cstheme="minorHAnsi"/>
        <w:b/>
        <w:bCs/>
        <w:sz w:val="18"/>
        <w:szCs w:val="18"/>
      </w:rPr>
      <w:t>doelgroep</w:t>
    </w:r>
    <w:r w:rsidR="00E43FB2" w:rsidRPr="0085413D">
      <w:rPr>
        <w:rFonts w:asciiTheme="minorHAnsi" w:hAnsiTheme="minorHAnsi" w:cstheme="minorHAnsi"/>
        <w:b/>
        <w:bCs/>
        <w:sz w:val="18"/>
        <w:szCs w:val="18"/>
      </w:rPr>
      <w:t>werknemers</w:t>
    </w:r>
    <w:r w:rsidR="00E43FB2" w:rsidRPr="0085413D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die omschreven worden </w:t>
    </w:r>
    <w:r w:rsidRPr="008A10DA">
      <w:rPr>
        <w:rFonts w:asciiTheme="minorHAnsi" w:hAnsiTheme="minorHAnsi" w:cstheme="minorHAnsi"/>
        <w:b/>
        <w:bCs/>
        <w:sz w:val="18"/>
        <w:szCs w:val="18"/>
      </w:rPr>
      <w:t>in de voetnoot</w:t>
    </w:r>
    <w:r w:rsidRPr="008A10DA">
      <w:rPr>
        <w:rFonts w:asciiTheme="minorHAnsi" w:hAnsiTheme="minorHAnsi" w:cstheme="minorHAnsi"/>
        <w:b/>
        <w:bCs/>
        <w:sz w:val="18"/>
        <w:szCs w:val="18"/>
        <w:vertAlign w:val="superscript"/>
      </w:rPr>
      <w:t>1</w:t>
    </w:r>
    <w:r>
      <w:rPr>
        <w:rFonts w:asciiTheme="minorHAnsi" w:hAnsiTheme="minorHAnsi" w:cstheme="minorHAnsi"/>
        <w:sz w:val="18"/>
        <w:szCs w:val="18"/>
      </w:rPr>
      <w:t xml:space="preserve"> </w:t>
    </w:r>
    <w:r w:rsidR="00E43FB2" w:rsidRPr="0085413D">
      <w:rPr>
        <w:rFonts w:asciiTheme="minorHAnsi" w:hAnsiTheme="minorHAnsi" w:cstheme="minorHAnsi"/>
        <w:sz w:val="18"/>
        <w:szCs w:val="18"/>
      </w:rPr>
      <w:t xml:space="preserve">komen voor de </w:t>
    </w:r>
    <w:r w:rsidR="00DF072C">
      <w:rPr>
        <w:rFonts w:asciiTheme="minorHAnsi" w:hAnsiTheme="minorHAnsi" w:cstheme="minorHAnsi"/>
        <w:sz w:val="18"/>
        <w:szCs w:val="18"/>
      </w:rPr>
      <w:t>taalondersteuning in aanmerking</w:t>
    </w:r>
    <w:r w:rsidR="00E43FB2">
      <w:rPr>
        <w:rFonts w:asciiTheme="minorHAnsi" w:hAnsiTheme="minorHAnsi"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766"/>
    <w:multiLevelType w:val="hybridMultilevel"/>
    <w:tmpl w:val="2070DA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4263D"/>
    <w:multiLevelType w:val="hybridMultilevel"/>
    <w:tmpl w:val="19B0D656"/>
    <w:lvl w:ilvl="0" w:tplc="70DAD6E2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1366CB"/>
    <w:multiLevelType w:val="hybridMultilevel"/>
    <w:tmpl w:val="8BDCFA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83048">
    <w:abstractNumId w:val="2"/>
  </w:num>
  <w:num w:numId="2" w16cid:durableId="2050297884">
    <w:abstractNumId w:val="1"/>
  </w:num>
  <w:num w:numId="3" w16cid:durableId="4208356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E3"/>
    <w:rsid w:val="00032FDD"/>
    <w:rsid w:val="00052AE3"/>
    <w:rsid w:val="00056A2E"/>
    <w:rsid w:val="000A2964"/>
    <w:rsid w:val="000C0342"/>
    <w:rsid w:val="000F101A"/>
    <w:rsid w:val="000F660A"/>
    <w:rsid w:val="000F73E3"/>
    <w:rsid w:val="0010024E"/>
    <w:rsid w:val="00122B09"/>
    <w:rsid w:val="00147DC2"/>
    <w:rsid w:val="00171DA5"/>
    <w:rsid w:val="00194CAB"/>
    <w:rsid w:val="001A0552"/>
    <w:rsid w:val="001C1E6C"/>
    <w:rsid w:val="001C3F52"/>
    <w:rsid w:val="002016F1"/>
    <w:rsid w:val="00225D3E"/>
    <w:rsid w:val="00230D7D"/>
    <w:rsid w:val="002335DE"/>
    <w:rsid w:val="00246D39"/>
    <w:rsid w:val="00251550"/>
    <w:rsid w:val="00254647"/>
    <w:rsid w:val="0026033B"/>
    <w:rsid w:val="00261F05"/>
    <w:rsid w:val="002923B0"/>
    <w:rsid w:val="00295EF7"/>
    <w:rsid w:val="002A4AC4"/>
    <w:rsid w:val="002F1C84"/>
    <w:rsid w:val="0030478F"/>
    <w:rsid w:val="00322BCF"/>
    <w:rsid w:val="00360315"/>
    <w:rsid w:val="00360B6D"/>
    <w:rsid w:val="00382102"/>
    <w:rsid w:val="003927D5"/>
    <w:rsid w:val="003A6DF7"/>
    <w:rsid w:val="003A7A29"/>
    <w:rsid w:val="003B1C73"/>
    <w:rsid w:val="003B6071"/>
    <w:rsid w:val="003B7488"/>
    <w:rsid w:val="0045497B"/>
    <w:rsid w:val="00455CEB"/>
    <w:rsid w:val="00457EEF"/>
    <w:rsid w:val="00460E2F"/>
    <w:rsid w:val="0049029B"/>
    <w:rsid w:val="004D4525"/>
    <w:rsid w:val="004E2833"/>
    <w:rsid w:val="004E2D02"/>
    <w:rsid w:val="004F3FC9"/>
    <w:rsid w:val="00500B53"/>
    <w:rsid w:val="00512FDD"/>
    <w:rsid w:val="00516FAE"/>
    <w:rsid w:val="005237AC"/>
    <w:rsid w:val="005254DE"/>
    <w:rsid w:val="0054557E"/>
    <w:rsid w:val="00550739"/>
    <w:rsid w:val="005529DF"/>
    <w:rsid w:val="00554F10"/>
    <w:rsid w:val="0056226F"/>
    <w:rsid w:val="00572655"/>
    <w:rsid w:val="00577090"/>
    <w:rsid w:val="005A05A6"/>
    <w:rsid w:val="005B7F07"/>
    <w:rsid w:val="005C1982"/>
    <w:rsid w:val="0062762F"/>
    <w:rsid w:val="00636BF1"/>
    <w:rsid w:val="00670C81"/>
    <w:rsid w:val="006A09A8"/>
    <w:rsid w:val="006B025D"/>
    <w:rsid w:val="006B1188"/>
    <w:rsid w:val="006B23A5"/>
    <w:rsid w:val="006D17FA"/>
    <w:rsid w:val="006D36D5"/>
    <w:rsid w:val="006F1DB8"/>
    <w:rsid w:val="007258CB"/>
    <w:rsid w:val="00745FE9"/>
    <w:rsid w:val="00765B2A"/>
    <w:rsid w:val="007744EB"/>
    <w:rsid w:val="007A6CC9"/>
    <w:rsid w:val="007B666A"/>
    <w:rsid w:val="00833FFA"/>
    <w:rsid w:val="00846063"/>
    <w:rsid w:val="00847D39"/>
    <w:rsid w:val="00856E83"/>
    <w:rsid w:val="008A10DA"/>
    <w:rsid w:val="008B579B"/>
    <w:rsid w:val="008B5998"/>
    <w:rsid w:val="008E278F"/>
    <w:rsid w:val="008F6439"/>
    <w:rsid w:val="00997CBE"/>
    <w:rsid w:val="009C3A0D"/>
    <w:rsid w:val="009D17F0"/>
    <w:rsid w:val="00A13D1E"/>
    <w:rsid w:val="00A3264B"/>
    <w:rsid w:val="00A56CB6"/>
    <w:rsid w:val="00AA7DB9"/>
    <w:rsid w:val="00AB0955"/>
    <w:rsid w:val="00AD41EB"/>
    <w:rsid w:val="00AE71E5"/>
    <w:rsid w:val="00B37E15"/>
    <w:rsid w:val="00B572BC"/>
    <w:rsid w:val="00B8163C"/>
    <w:rsid w:val="00BC0520"/>
    <w:rsid w:val="00C57AF6"/>
    <w:rsid w:val="00C9714F"/>
    <w:rsid w:val="00CE1F42"/>
    <w:rsid w:val="00CE6BB4"/>
    <w:rsid w:val="00D23006"/>
    <w:rsid w:val="00D351F0"/>
    <w:rsid w:val="00D47C42"/>
    <w:rsid w:val="00D818CF"/>
    <w:rsid w:val="00D9726C"/>
    <w:rsid w:val="00DB4EDA"/>
    <w:rsid w:val="00DC165A"/>
    <w:rsid w:val="00DC4398"/>
    <w:rsid w:val="00DD5714"/>
    <w:rsid w:val="00DF072C"/>
    <w:rsid w:val="00E039AC"/>
    <w:rsid w:val="00E33C31"/>
    <w:rsid w:val="00E34AAE"/>
    <w:rsid w:val="00E43B8F"/>
    <w:rsid w:val="00E43FB2"/>
    <w:rsid w:val="00E540C0"/>
    <w:rsid w:val="00E93DC5"/>
    <w:rsid w:val="00E95169"/>
    <w:rsid w:val="00EA7BD6"/>
    <w:rsid w:val="00EF5BAB"/>
    <w:rsid w:val="00F02F44"/>
    <w:rsid w:val="00F1295D"/>
    <w:rsid w:val="00F34F8B"/>
    <w:rsid w:val="00F36747"/>
    <w:rsid w:val="00F65389"/>
    <w:rsid w:val="00F705AB"/>
    <w:rsid w:val="00F832DF"/>
    <w:rsid w:val="00F84467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23F60"/>
  <w15:docId w15:val="{B3ADDA49-77B5-4582-8B94-A81F760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225D3E"/>
    <w:pPr>
      <w:keepNext/>
      <w:tabs>
        <w:tab w:val="left" w:leader="dot" w:pos="1985"/>
        <w:tab w:val="left" w:leader="dot" w:pos="4536"/>
        <w:tab w:val="left" w:leader="dot" w:pos="5160"/>
        <w:tab w:val="left" w:leader="dot" w:pos="9072"/>
      </w:tabs>
      <w:spacing w:line="360" w:lineRule="auto"/>
      <w:outlineLvl w:val="1"/>
    </w:pPr>
    <w:rPr>
      <w:rFonts w:ascii="Century" w:hAnsi="Century"/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2AE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2AE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052AE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A0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0552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1A0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0552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5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0552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1A0552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225D3E"/>
    <w:rPr>
      <w:rFonts w:ascii="Century" w:eastAsia="Times New Roman" w:hAnsi="Century" w:cs="Times New Roman"/>
      <w:i/>
      <w:sz w:val="20"/>
      <w:szCs w:val="24"/>
      <w:lang w:val="nl-NL" w:eastAsia="nl-NL"/>
    </w:rPr>
  </w:style>
  <w:style w:type="paragraph" w:styleId="Plattetekst2">
    <w:name w:val="Body Text 2"/>
    <w:basedOn w:val="Standaard"/>
    <w:link w:val="Plattetekst2Char"/>
    <w:semiHidden/>
    <w:rsid w:val="00225D3E"/>
    <w:pPr>
      <w:autoSpaceDE w:val="0"/>
      <w:autoSpaceDN w:val="0"/>
      <w:adjustRightInd w:val="0"/>
    </w:pPr>
    <w:rPr>
      <w:rFonts w:ascii="Century" w:hAnsi="Century"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225D3E"/>
    <w:rPr>
      <w:rFonts w:ascii="Century" w:eastAsia="Times New Roman" w:hAnsi="Century" w:cs="Times New Roman"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745FE9"/>
    <w:rPr>
      <w:color w:val="0000FF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60315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60315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603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375EDCCB66849A4D1E910617D2AB1" ma:contentTypeVersion="2" ma:contentTypeDescription="Create a new document." ma:contentTypeScope="" ma:versionID="f39c5d42d3890a875533f2ce7ef03661">
  <xsd:schema xmlns:xsd="http://www.w3.org/2001/XMLSchema" xmlns:xs="http://www.w3.org/2001/XMLSchema" xmlns:p="http://schemas.microsoft.com/office/2006/metadata/properties" xmlns:ns2="072074cd-6614-43e0-8a3c-9530ca9b3fea" targetNamespace="http://schemas.microsoft.com/office/2006/metadata/properties" ma:root="true" ma:fieldsID="4800c0bb01990f1560f2bd9fe9704273" ns2:_="">
    <xsd:import namespace="072074cd-6614-43e0-8a3c-9530ca9b3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74cd-6614-43e0-8a3c-9530ca9b3f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53EEE-9A8A-4BF6-A6F8-BA407A1ED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7E019-B0BE-48B5-9801-D726CC48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074cd-6614-43e0-8a3c-9530ca9b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EC44D-022A-4F94-B2E7-5323D8E79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CC457-362E-4C4E-9941-2607155AD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Tom Gallin</cp:lastModifiedBy>
  <cp:revision>3</cp:revision>
  <dcterms:created xsi:type="dcterms:W3CDTF">2024-10-28T09:31:00Z</dcterms:created>
  <dcterms:modified xsi:type="dcterms:W3CDTF">2024-10-28T09:31:00Z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0x010100BE5375EDCCB66849A4D1E910617D2AB1</vt:lpwstr>
  </property>
</Properties>
</file>